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A6" w:rsidRPr="006F27BC" w:rsidRDefault="007D35A6" w:rsidP="007D35A6">
      <w:pPr>
        <w:widowControl/>
        <w:wordWrap w:val="0"/>
        <w:spacing w:line="540" w:lineRule="atLeast"/>
        <w:jc w:val="center"/>
        <w:outlineLvl w:val="1"/>
        <w:rPr>
          <w:rFonts w:ascii="华文中宋" w:eastAsia="华文中宋" w:hAnsi="华文中宋" w:cs="宋体" w:hint="eastAsia"/>
          <w:kern w:val="0"/>
          <w:sz w:val="44"/>
          <w:szCs w:val="44"/>
        </w:rPr>
      </w:pPr>
      <w:r w:rsidRPr="006F27BC">
        <w:rPr>
          <w:rFonts w:ascii="华文中宋" w:eastAsia="华文中宋" w:hAnsi="华文中宋" w:cs="宋体"/>
          <w:kern w:val="0"/>
          <w:sz w:val="44"/>
          <w:szCs w:val="44"/>
        </w:rPr>
        <w:t>河海大学：以</w:t>
      </w:r>
      <w:proofErr w:type="gramStart"/>
      <w:r w:rsidRPr="006F27BC">
        <w:rPr>
          <w:rFonts w:ascii="华文中宋" w:eastAsia="华文中宋" w:hAnsi="华文中宋" w:cs="宋体"/>
          <w:kern w:val="0"/>
          <w:sz w:val="44"/>
          <w:szCs w:val="44"/>
        </w:rPr>
        <w:t>深化四</w:t>
      </w:r>
      <w:proofErr w:type="gramEnd"/>
      <w:r w:rsidRPr="006F27BC">
        <w:rPr>
          <w:rFonts w:ascii="华文中宋" w:eastAsia="华文中宋" w:hAnsi="华文中宋" w:cs="宋体"/>
          <w:kern w:val="0"/>
          <w:sz w:val="44"/>
          <w:szCs w:val="44"/>
        </w:rPr>
        <w:t>大建设为着力点，全面提升教师党支部党建质量</w:t>
      </w:r>
    </w:p>
    <w:p w:rsidR="007D35A6" w:rsidRPr="006F27BC" w:rsidRDefault="006F27BC" w:rsidP="007D35A6">
      <w:pPr>
        <w:widowControl/>
        <w:wordWrap w:val="0"/>
        <w:spacing w:line="540" w:lineRule="atLeast"/>
        <w:jc w:val="center"/>
        <w:outlineLvl w:val="1"/>
        <w:rPr>
          <w:rFonts w:ascii="宋体" w:eastAsia="宋体" w:hAnsi="宋体" w:cs="宋体"/>
          <w:kern w:val="0"/>
          <w:sz w:val="32"/>
          <w:szCs w:val="32"/>
        </w:rPr>
      </w:pPr>
      <w:r>
        <w:rPr>
          <w:rFonts w:ascii="宋体" w:eastAsia="宋体" w:hAnsi="宋体" w:cs="宋体" w:hint="eastAsia"/>
          <w:kern w:val="0"/>
          <w:sz w:val="32"/>
          <w:szCs w:val="32"/>
        </w:rPr>
        <w:t>（</w:t>
      </w:r>
      <w:r w:rsidR="007D35A6" w:rsidRPr="006F27BC">
        <w:rPr>
          <w:rFonts w:ascii="宋体" w:eastAsia="宋体" w:hAnsi="宋体" w:cs="宋体" w:hint="eastAsia"/>
          <w:kern w:val="0"/>
          <w:sz w:val="32"/>
          <w:szCs w:val="32"/>
        </w:rPr>
        <w:t>2020年10月22日</w:t>
      </w:r>
      <w:r>
        <w:rPr>
          <w:rFonts w:ascii="宋体" w:eastAsia="宋体" w:hAnsi="宋体" w:cs="宋体" w:hint="eastAsia"/>
          <w:kern w:val="0"/>
          <w:sz w:val="32"/>
          <w:szCs w:val="32"/>
        </w:rPr>
        <w:t>）</w:t>
      </w:r>
    </w:p>
    <w:p w:rsidR="007D35A6" w:rsidRPr="006F27BC" w:rsidRDefault="007D35A6" w:rsidP="007D35A6">
      <w:pPr>
        <w:widowControl/>
        <w:wordWrap w:val="0"/>
        <w:spacing w:line="540" w:lineRule="atLeast"/>
        <w:jc w:val="center"/>
        <w:outlineLvl w:val="1"/>
        <w:rPr>
          <w:rFonts w:ascii="宋体" w:eastAsia="宋体" w:hAnsi="宋体" w:cs="宋体"/>
          <w:kern w:val="0"/>
          <w:sz w:val="32"/>
          <w:szCs w:val="32"/>
        </w:rPr>
      </w:pPr>
      <w:r w:rsidRPr="006F27BC">
        <w:rPr>
          <w:rFonts w:ascii="宋体" w:eastAsia="宋体" w:hAnsi="宋体" w:cs="宋体" w:hint="eastAsia"/>
          <w:kern w:val="0"/>
          <w:sz w:val="32"/>
          <w:szCs w:val="32"/>
        </w:rPr>
        <w:t>来源：河海大学  作者：季超</w:t>
      </w:r>
    </w:p>
    <w:p w:rsidR="007D35A6" w:rsidRPr="006F27BC" w:rsidRDefault="007D35A6" w:rsidP="006F27BC">
      <w:pPr>
        <w:pStyle w:val="a3"/>
        <w:shd w:val="clear" w:color="auto" w:fill="FFFFFF"/>
        <w:spacing w:before="0" w:beforeAutospacing="0" w:after="375" w:afterAutospacing="0" w:line="420" w:lineRule="atLeast"/>
        <w:ind w:firstLineChars="200" w:firstLine="640"/>
        <w:rPr>
          <w:sz w:val="32"/>
          <w:szCs w:val="32"/>
        </w:rPr>
      </w:pPr>
      <w:r w:rsidRPr="006F27BC">
        <w:rPr>
          <w:rFonts w:hint="eastAsia"/>
          <w:sz w:val="32"/>
          <w:szCs w:val="32"/>
        </w:rPr>
        <w:t>河海大学以习近平新时代中国特色社会主义思想为指导，全面对标新时代党的建设总要求和党的组织路线，聚焦增强教师党支部政治功能和组织力，推动党支部建设制度化、标准化、特色化、融合化，着力提升</w:t>
      </w:r>
      <w:proofErr w:type="gramStart"/>
      <w:r w:rsidRPr="006F27BC">
        <w:rPr>
          <w:rFonts w:hint="eastAsia"/>
          <w:sz w:val="32"/>
          <w:szCs w:val="32"/>
        </w:rPr>
        <w:t>教师党建</w:t>
      </w:r>
      <w:proofErr w:type="gramEnd"/>
      <w:r w:rsidRPr="006F27BC">
        <w:rPr>
          <w:rFonts w:hint="eastAsia"/>
          <w:sz w:val="32"/>
          <w:szCs w:val="32"/>
        </w:rPr>
        <w:t>工作质量。学校获评全国高校首批“黄大年式教师团队”1支，4个支部入选全国党建工作样板支部，1个书记工作室入选教育部首批“双带头人”教师党支部书记工作室。</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Style w:val="a4"/>
          <w:rFonts w:hint="eastAsia"/>
          <w:sz w:val="32"/>
          <w:szCs w:val="32"/>
        </w:rPr>
        <w:t>一、以“制度化建设”夯实党建根基</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Fonts w:hint="eastAsia"/>
          <w:sz w:val="32"/>
          <w:szCs w:val="32"/>
        </w:rPr>
        <w:t>以思想建党与制度治党同向发力为导向，着力构建覆盖全面、衔接有序的支部工作制度体系，确保行有指引、动有规范。制定出台《基层党支部设置办法》、《党费收缴、使用和管理办法》等4项制度文件，发布《健全教师党支部作用发挥激励保障机制》和《提高基层党支部组织生活质量》等2个实施意见。文件明确规定了教师党支部的设置标准、设置规范、设置程序等，完善了教师党支部政治把关、参与基层治理、作用发挥保障等七个方面的制度机制，对提高教</w:t>
      </w:r>
      <w:r w:rsidRPr="006F27BC">
        <w:rPr>
          <w:rFonts w:hint="eastAsia"/>
          <w:sz w:val="32"/>
          <w:szCs w:val="32"/>
        </w:rPr>
        <w:lastRenderedPageBreak/>
        <w:t>师党支部组织生活质量提出明确要求，推动全面从严治党严到每个支部、实到每名党员。</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Style w:val="a4"/>
          <w:rFonts w:hint="eastAsia"/>
          <w:sz w:val="32"/>
          <w:szCs w:val="32"/>
        </w:rPr>
        <w:t>二、以“标准化建设”保障党建质量</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Fonts w:hint="eastAsia"/>
          <w:sz w:val="32"/>
          <w:szCs w:val="32"/>
        </w:rPr>
        <w:t>以打造“标准支部”为抓手，推进支部班子建设标准化、组织生活标准化、党员教育管理标准化和工作支持保障标准化。实施学校“双带头人”教师党支部书记培育工程，学校“双带头人”教师党支部书记比例达到100%。设计印发河海大学《党支部工作手册》，实施基层党支部组织生活月报制度，加强对党支部组织生活的检查指导和督促，进一步规范支部工作。加强政策支持，建立扶持教师党支部建设的党建活动经费、品牌建设经费等专项经费，学院党委收缴党费每年按照不低于50%比例下拨到教师党支部。完善党员活动室、党支部书记工作室建设，做到覆盖全面、基本设施到位。</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Style w:val="a4"/>
          <w:rFonts w:hint="eastAsia"/>
          <w:sz w:val="32"/>
          <w:szCs w:val="32"/>
        </w:rPr>
        <w:t>三、以“特色化建设”创新党建品牌</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Fonts w:hint="eastAsia"/>
          <w:sz w:val="32"/>
          <w:szCs w:val="32"/>
        </w:rPr>
        <w:t>以党建双创为引擎，系统化推进“四特”建设，打造党建活动、平台、项目和计划的特色品牌。开展教师党支部精品主题党日活动，推广教师党支部与学生党支部共建活动，设立党员示范岗、党员责任区，结合疫情防控，广泛开展志愿服务活动函，推动党员发挥先锋模范作用。举行教师党支部书记系列工作论坛，创立教师党支部书记示范工作室，推</w:t>
      </w:r>
      <w:r w:rsidRPr="006F27BC">
        <w:rPr>
          <w:rFonts w:hint="eastAsia"/>
          <w:sz w:val="32"/>
          <w:szCs w:val="32"/>
        </w:rPr>
        <w:lastRenderedPageBreak/>
        <w:t>动党建信息化平台提档升级，形成</w:t>
      </w:r>
      <w:proofErr w:type="gramStart"/>
      <w:r w:rsidRPr="006F27BC">
        <w:rPr>
          <w:rFonts w:hint="eastAsia"/>
          <w:sz w:val="32"/>
          <w:szCs w:val="32"/>
        </w:rPr>
        <w:t>党务思政融合</w:t>
      </w:r>
      <w:proofErr w:type="gramEnd"/>
      <w:r w:rsidRPr="006F27BC">
        <w:rPr>
          <w:rFonts w:hint="eastAsia"/>
          <w:sz w:val="32"/>
          <w:szCs w:val="32"/>
        </w:rPr>
        <w:t>、线上线下融合的立体化平台载体。立项建设20个优质党支部和特色党支部，99个教师党支部制定支部书记个性化学术发展计划。</w:t>
      </w:r>
    </w:p>
    <w:p w:rsidR="007D35A6" w:rsidRPr="006F27BC" w:rsidRDefault="007D35A6" w:rsidP="007D35A6">
      <w:pPr>
        <w:pStyle w:val="a3"/>
        <w:shd w:val="clear" w:color="auto" w:fill="FFFFFF"/>
        <w:spacing w:before="0" w:beforeAutospacing="0" w:after="375" w:afterAutospacing="0" w:line="420" w:lineRule="atLeast"/>
        <w:ind w:firstLine="480"/>
        <w:rPr>
          <w:sz w:val="32"/>
          <w:szCs w:val="32"/>
        </w:rPr>
      </w:pPr>
      <w:r w:rsidRPr="006F27BC">
        <w:rPr>
          <w:rStyle w:val="a4"/>
          <w:rFonts w:hint="eastAsia"/>
          <w:sz w:val="32"/>
          <w:szCs w:val="32"/>
        </w:rPr>
        <w:t>四、以“融合化建设”提升党建实效</w:t>
      </w:r>
    </w:p>
    <w:p w:rsidR="0014194C" w:rsidRPr="006F27BC" w:rsidRDefault="007D35A6" w:rsidP="006F27BC">
      <w:pPr>
        <w:pStyle w:val="a3"/>
        <w:shd w:val="clear" w:color="auto" w:fill="FFFFFF"/>
        <w:spacing w:before="0" w:beforeAutospacing="0" w:after="375" w:afterAutospacing="0" w:line="420" w:lineRule="atLeast"/>
        <w:ind w:firstLine="480"/>
        <w:rPr>
          <w:sz w:val="32"/>
          <w:szCs w:val="32"/>
        </w:rPr>
      </w:pPr>
      <w:r w:rsidRPr="006F27BC">
        <w:rPr>
          <w:rFonts w:hint="eastAsia"/>
          <w:sz w:val="32"/>
          <w:szCs w:val="32"/>
        </w:rPr>
        <w:t>以党建与业务工作的相融互促为重点，推动党建工作提质增效，为“双一流”建设提供坚强政治与组织保证。强化工作机制融合，推动院系制定教师党支部参与本单位重要事项讨论决策的具体办法，发挥其在院系治理和学校教学科研等各项工作中的积极作用。强化业务载体融合，开展支部优化调整工作，推动把支部建在实验室、产学研平台、创新团队、课题项目组上，将党的工作延伸到教学科研最前沿。强化工作考核融合，将教师党支部建设情况纳入各级党组织书记抓基层党建工作述职评议考核、党建和思想政治工作考核的重要内容，加强考核结果运行，促进党建与思想政治工作、党建与业务工作的融合。</w:t>
      </w:r>
      <w:bookmarkStart w:id="0" w:name="_GoBack"/>
      <w:bookmarkEnd w:id="0"/>
    </w:p>
    <w:sectPr w:rsidR="0014194C" w:rsidRPr="006F2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85"/>
    <w:rsid w:val="000C0485"/>
    <w:rsid w:val="0014194C"/>
    <w:rsid w:val="006F27BC"/>
    <w:rsid w:val="007D3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35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35A6"/>
    <w:rPr>
      <w:rFonts w:ascii="宋体" w:eastAsia="宋体" w:hAnsi="宋体" w:cs="宋体"/>
      <w:b/>
      <w:bCs/>
      <w:kern w:val="0"/>
      <w:sz w:val="36"/>
      <w:szCs w:val="36"/>
    </w:rPr>
  </w:style>
  <w:style w:type="paragraph" w:styleId="a3">
    <w:name w:val="Normal (Web)"/>
    <w:basedOn w:val="a"/>
    <w:uiPriority w:val="99"/>
    <w:unhideWhenUsed/>
    <w:rsid w:val="007D35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5A6"/>
    <w:rPr>
      <w:b/>
      <w:bCs/>
    </w:rPr>
  </w:style>
  <w:style w:type="paragraph" w:styleId="a5">
    <w:name w:val="Date"/>
    <w:basedOn w:val="a"/>
    <w:next w:val="a"/>
    <w:link w:val="Char"/>
    <w:uiPriority w:val="99"/>
    <w:semiHidden/>
    <w:unhideWhenUsed/>
    <w:rsid w:val="007D35A6"/>
    <w:pPr>
      <w:ind w:leftChars="2500" w:left="100"/>
    </w:pPr>
  </w:style>
  <w:style w:type="character" w:customStyle="1" w:styleId="Char">
    <w:name w:val="日期 Char"/>
    <w:basedOn w:val="a0"/>
    <w:link w:val="a5"/>
    <w:uiPriority w:val="99"/>
    <w:semiHidden/>
    <w:rsid w:val="007D3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7D35A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D35A6"/>
    <w:rPr>
      <w:rFonts w:ascii="宋体" w:eastAsia="宋体" w:hAnsi="宋体" w:cs="宋体"/>
      <w:b/>
      <w:bCs/>
      <w:kern w:val="0"/>
      <w:sz w:val="36"/>
      <w:szCs w:val="36"/>
    </w:rPr>
  </w:style>
  <w:style w:type="paragraph" w:styleId="a3">
    <w:name w:val="Normal (Web)"/>
    <w:basedOn w:val="a"/>
    <w:uiPriority w:val="99"/>
    <w:unhideWhenUsed/>
    <w:rsid w:val="007D35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35A6"/>
    <w:rPr>
      <w:b/>
      <w:bCs/>
    </w:rPr>
  </w:style>
  <w:style w:type="paragraph" w:styleId="a5">
    <w:name w:val="Date"/>
    <w:basedOn w:val="a"/>
    <w:next w:val="a"/>
    <w:link w:val="Char"/>
    <w:uiPriority w:val="99"/>
    <w:semiHidden/>
    <w:unhideWhenUsed/>
    <w:rsid w:val="007D35A6"/>
    <w:pPr>
      <w:ind w:leftChars="2500" w:left="100"/>
    </w:pPr>
  </w:style>
  <w:style w:type="character" w:customStyle="1" w:styleId="Char">
    <w:name w:val="日期 Char"/>
    <w:basedOn w:val="a0"/>
    <w:link w:val="a5"/>
    <w:uiPriority w:val="99"/>
    <w:semiHidden/>
    <w:rsid w:val="007D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93217">
      <w:bodyDiv w:val="1"/>
      <w:marLeft w:val="0"/>
      <w:marRight w:val="0"/>
      <w:marTop w:val="0"/>
      <w:marBottom w:val="0"/>
      <w:divBdr>
        <w:top w:val="none" w:sz="0" w:space="0" w:color="auto"/>
        <w:left w:val="none" w:sz="0" w:space="0" w:color="auto"/>
        <w:bottom w:val="none" w:sz="0" w:space="0" w:color="auto"/>
        <w:right w:val="none" w:sz="0" w:space="0" w:color="auto"/>
      </w:divBdr>
    </w:div>
    <w:div w:id="2082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Utopia Cheng</dc:creator>
  <cp:keywords/>
  <dc:description/>
  <cp:lastModifiedBy>Utopia Cheng</cp:lastModifiedBy>
  <cp:revision>3</cp:revision>
  <dcterms:created xsi:type="dcterms:W3CDTF">2020-12-03T13:02:00Z</dcterms:created>
  <dcterms:modified xsi:type="dcterms:W3CDTF">2020-12-03T15:23:00Z</dcterms:modified>
</cp:coreProperties>
</file>