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BBA281">
      <w:pPr>
        <w:pStyle w:val="2"/>
        <w:rPr>
          <w:rFonts w:hint="default" w:ascii="Times New Roman" w:hAnsi="Times New Roman" w:cs="Times New Roman"/>
          <w:sz w:val="44"/>
          <w:szCs w:val="44"/>
          <w:lang w:val="en-US" w:eastAsia="zh-CN"/>
        </w:rPr>
      </w:pPr>
      <w:bookmarkStart w:id="0" w:name="_Toc18577"/>
    </w:p>
    <w:p w14:paraId="1BCEAF0A">
      <w:pPr>
        <w:pStyle w:val="2"/>
        <w:rPr>
          <w:rFonts w:hint="default" w:ascii="Times New Roman" w:hAnsi="Times New Roman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cs="Times New Roman"/>
          <w:sz w:val="44"/>
          <w:szCs w:val="44"/>
          <w:lang w:val="en-US" w:eastAsia="zh-CN"/>
        </w:rPr>
        <w:t>中国共产党四川轻化工大学××学院（单位）</w:t>
      </w:r>
      <w:bookmarkEnd w:id="0"/>
    </w:p>
    <w:p w14:paraId="366F8637">
      <w:pPr>
        <w:pStyle w:val="2"/>
        <w:rPr>
          <w:rFonts w:hint="default" w:ascii="Times New Roman" w:hAnsi="Times New Roman" w:cs="Times New Roman"/>
          <w:sz w:val="44"/>
          <w:szCs w:val="44"/>
          <w:lang w:val="en-US" w:eastAsia="zh-CN"/>
        </w:rPr>
      </w:pPr>
      <w:bookmarkStart w:id="1" w:name="_Toc16064"/>
      <w:r>
        <w:rPr>
          <w:rFonts w:hint="default" w:ascii="Times New Roman" w:hAnsi="Times New Roman" w:cs="Times New Roman"/>
          <w:sz w:val="44"/>
          <w:szCs w:val="44"/>
          <w:lang w:val="en-US" w:eastAsia="zh-CN"/>
        </w:rPr>
        <w:t>党员大会选举办法（草案）</w:t>
      </w:r>
      <w:bookmarkEnd w:id="1"/>
    </w:p>
    <w:p w14:paraId="30617C89">
      <w:pPr>
        <w:jc w:val="center"/>
        <w:rPr>
          <w:rFonts w:hint="default" w:ascii="Times New Roman" w:hAnsi="Times New Roman" w:eastAsia="方正小标宋简体" w:cs="Times New Roman"/>
          <w:bCs/>
          <w:sz w:val="40"/>
          <w:szCs w:val="40"/>
        </w:rPr>
      </w:pPr>
      <w:r>
        <w:rPr>
          <w:rFonts w:hint="default" w:ascii="Times New Roman" w:hAnsi="Times New Roman" w:eastAsia="楷体" w:cs="Times New Roman"/>
          <w:sz w:val="34"/>
          <w:szCs w:val="34"/>
        </w:rPr>
        <w:t>（</w:t>
      </w:r>
      <w:r>
        <w:rPr>
          <w:rFonts w:hint="default" w:ascii="Times New Roman" w:hAnsi="Times New Roman" w:eastAsia="楷体" w:cs="Times New Roman"/>
          <w:sz w:val="34"/>
          <w:szCs w:val="34"/>
          <w:lang w:eastAsia="zh-CN"/>
        </w:rPr>
        <w:t>模板</w:t>
      </w:r>
      <w:r>
        <w:rPr>
          <w:rFonts w:hint="default" w:ascii="Times New Roman" w:hAnsi="Times New Roman" w:eastAsia="楷体" w:cs="Times New Roman"/>
          <w:sz w:val="34"/>
          <w:szCs w:val="34"/>
        </w:rPr>
        <w:t>）</w:t>
      </w:r>
    </w:p>
    <w:p w14:paraId="332239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</w:p>
    <w:p w14:paraId="188D70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一、根据《中国共产党章程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》和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《中国共产党基层组织选举工作条例》的规定和学校有关文件精神，制定本办法。</w:t>
      </w:r>
    </w:p>
    <w:p w14:paraId="6DBA0A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二、本次党员大会选举产生新一届中共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四川轻化工大学××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学院（单位）委员会和中共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四川轻化工大学××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学院（单位）纪律检查委员会。</w:t>
      </w:r>
    </w:p>
    <w:p w14:paraId="21307D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三、大会选举采用无记名投票方式。候选人按照姓氏笔画为序排列。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××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委员会、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××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纪律检查委员会委员候选人分别进行差额选举，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差额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比例不少于应选人数的20%。</w:t>
      </w:r>
    </w:p>
    <w:p w14:paraId="4DEABC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四、中共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四川轻化工大学××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学院（单位）委员会委员应选名额为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名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候选人为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名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差额为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名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中共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四川轻化工大学××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学院（单位）纪律检查委员会委员应选名额为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名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候选人为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名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差额为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名。</w:t>
      </w:r>
    </w:p>
    <w:p w14:paraId="1A06B3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五、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××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党委委员、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××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纪委委员的正式选票，分两组选票，即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××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党委委员、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××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纪委委员各一张选票，在同一票箱投票，分别计票，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依次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宣布选举结果。</w:t>
      </w:r>
    </w:p>
    <w:p w14:paraId="463C8C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六、选举时，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有选举权的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到会党员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人数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不少于应到会党员的五分之四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会议有效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。收回的选票数等于或少于发出</w:t>
      </w:r>
      <w:bookmarkStart w:id="2" w:name="_GoBack"/>
      <w:bookmarkEnd w:id="2"/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的选票数，选举有效；收回的选票数多于发出的选票数，选举无效，应重新进行选举。</w:t>
      </w:r>
    </w:p>
    <w:p w14:paraId="091736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七、出席本次党员大会的正式党员有选举权。有选举权的党员对选票上的候选人，可以投赞成票或不赞成票，也可以弃权。赞成的，在候选人姓名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右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方的空格内画“○”；不赞成的，在候选人姓名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右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方的空格内画“×”；弃权的，不画任何符号。如另选他人，在选票的相应位置写上被选举人的姓名，并在其姓名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右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方的空格内画“○”。每张选票上所选的人数，等于或少于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名的（应选人数）为有效票；多于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名的为无效票。画写选票一律使用钢笔或签字笔，笔迹要清楚，符号要准确，位置要端正。</w:t>
      </w:r>
    </w:p>
    <w:p w14:paraId="5845AD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八、被选举人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获得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的赞成票超过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应到会有选举权人数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半数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的，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方可当选。如获得的赞成票超过半数的被选举人多于应选名额时，按得票多少为序，至取足应选名额为止；如遇票数相等不能确定当选人时，应当就票数相等的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被选举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人重新投票，获得赞成票多的当选。获得赞成票超过半数的被选举人少于应选名额时，不足名额可以在未当选的人中重新选举产生。</w:t>
      </w:r>
    </w:p>
    <w:p w14:paraId="6E7F42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九、大会选举设监票人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人。监票人对选举全过程进行监督，由全体党员从不是候选人的党员中推荐提名，经党员大会表决通过。大会选举设计票人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人，由大会主持人从不是候选人的党员中指定，计票人在监票人的监督下进行工作。</w:t>
      </w:r>
    </w:p>
    <w:p w14:paraId="141E15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十、因故未到会的党员，不得委托他人投票。</w:t>
      </w:r>
    </w:p>
    <w:p w14:paraId="069540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十一、选举时，在大会会场前设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个票箱。投票结束后，监票人当场打开票箱，取出选票，计票人清点票数。监票人向大会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主持人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报告清点结果。计票结束后，由监票人向大会报告计票结果，由大会主持人宣布当选新一届委员会、纪律检查委员会委员名单。</w:t>
      </w:r>
    </w:p>
    <w:p w14:paraId="4332E6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十二、本选举办法未尽事宜，由上一届委员会研究，经多数党员同意后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作出决定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。</w:t>
      </w:r>
    </w:p>
    <w:p w14:paraId="525274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bCs/>
          <w:sz w:val="34"/>
          <w:szCs w:val="34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十三、本选举办法经中国共产党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四川轻化工大学××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学院（单位）党员大会讨论通过后生效。</w:t>
      </w:r>
    </w:p>
    <w:p w14:paraId="4B0CA25E"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</w:p>
    <w:p w14:paraId="7EBC0ED0"/>
    <w:sectPr>
      <w:footerReference r:id="rId3" w:type="default"/>
      <w:pgSz w:w="11906" w:h="16838"/>
      <w:pgMar w:top="2098" w:right="1177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C13BC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408635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40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0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0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0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0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0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0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A408635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40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40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0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0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0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0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0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0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9958BF"/>
    <w:rsid w:val="4287138B"/>
    <w:rsid w:val="6899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exact"/>
      <w:jc w:val="center"/>
      <w:outlineLvl w:val="0"/>
    </w:pPr>
    <w:rPr>
      <w:rFonts w:ascii="Times New Roman" w:hAnsi="Times New Roman" w:eastAsia="方正小标宋简体" w:cs="Times New Roman"/>
      <w:bCs/>
      <w:kern w:val="44"/>
      <w:sz w:val="40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1142</Words>
  <Characters>1162</Characters>
  <Lines>0</Lines>
  <Paragraphs>0</Paragraphs>
  <TotalTime>2</TotalTime>
  <ScaleCrop>false</ScaleCrop>
  <LinksUpToDate>false</LinksUpToDate>
  <CharactersWithSpaces>1162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2025-10-22T13:44:00Z</dcterms:created>
  <dc:creator>请别失望</dc:creator>
  <cp:lastModifiedBy>z</cp:lastModifiedBy>
  <dcterms:modified xsi:type="dcterms:W3CDTF">2025-12-10T00:47:58Z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C23ACD35C9C246EDACC1EA93657D8F9A_11</vt:lpwstr>
  </property>
  <property fmtid="{D5CDD505-2E9C-101B-9397-08002B2CF9AE}" pid="4" name="KSOTemplateDocerSaveRecord">
    <vt:lpwstr>eyJoZGlkIjoiZDgzZTU1Nzk1Y2QyMzM0NTA0YjYxYzZmNGViNWViNGQiLCJ1c2VySWQiOiIxMzAwMDc5Mzk4In0=</vt:lpwstr>
  </property>
</Properties>
</file>